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9"/>
        <w:tabs>
          <w:tab w:val="right" w:pos="9639"/>
        </w:tabs>
        <w:spacing w:after="0"/>
        <w:rPr>
          <w:rFonts w:hint="eastAsia"/>
          <w:b/>
          <w:sz w:val="24"/>
          <w:lang w:val="en-US" w:eastAsia="zh-CN"/>
        </w:rPr>
      </w:pPr>
      <w:r>
        <w:rPr>
          <w:b/>
          <w:sz w:val="24"/>
        </w:rPr>
        <w:t>3GPP TSG RAN Meeting #103</w:t>
      </w:r>
      <w:r>
        <w:rPr>
          <w:b/>
          <w:sz w:val="24"/>
        </w:rPr>
        <w:tab/>
      </w:r>
      <w:r>
        <w:rPr>
          <w:b/>
          <w:sz w:val="24"/>
        </w:rPr>
        <w:t>RP-2</w:t>
      </w:r>
      <w:r>
        <w:rPr>
          <w:rFonts w:hint="eastAsia"/>
          <w:b/>
          <w:sz w:val="24"/>
          <w:lang w:val="en-US" w:eastAsia="zh-CN"/>
        </w:rPr>
        <w:t>4</w:t>
      </w:r>
      <w:r>
        <w:rPr>
          <w:b/>
          <w:sz w:val="24"/>
        </w:rPr>
        <w:t>0051</w:t>
      </w:r>
    </w:p>
    <w:p>
      <w:pPr>
        <w:pStyle w:val="99"/>
        <w:tabs>
          <w:tab w:val="right" w:pos="9639"/>
        </w:tabs>
        <w:spacing w:after="0"/>
        <w:rPr>
          <w:b/>
          <w:sz w:val="24"/>
        </w:rPr>
      </w:pPr>
      <w:r>
        <w:rPr>
          <w:b/>
          <w:sz w:val="24"/>
        </w:rPr>
        <w:t>Maastricht, NL, Mar 18-21, 2024</w:t>
      </w:r>
      <w:r>
        <w:rPr>
          <w:b/>
          <w:sz w:val="24"/>
        </w:rPr>
        <w:tab/>
      </w:r>
    </w:p>
    <w:p>
      <w:pPr>
        <w:pStyle w:val="99"/>
        <w:tabs>
          <w:tab w:val="right" w:pos="9639"/>
        </w:tabs>
        <w:spacing w:after="0"/>
        <w:rPr>
          <w:b/>
          <w:sz w:val="24"/>
        </w:rPr>
      </w:pPr>
    </w:p>
    <w:p>
      <w:pPr>
        <w:pStyle w:val="3"/>
        <w:jc w:val="center"/>
        <w:rPr>
          <w:u w:val="single"/>
        </w:rPr>
      </w:pPr>
      <w:r>
        <w:rPr>
          <w:u w:val="single"/>
        </w:rPr>
        <w:t>Status Report to TSG</w:t>
      </w:r>
    </w:p>
    <w:p>
      <w:pPr>
        <w:tabs>
          <w:tab w:val="left" w:pos="567"/>
        </w:tabs>
        <w:rPr>
          <w:rFonts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13.4.6</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cs="Arial"/>
              </w:rPr>
              <w:t>UE Conformance - High power UE (power class 2) for NR FR1 FDD single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lang w:val="en-US" w:eastAsia="zh-CN"/>
              </w:rPr>
            </w:pPr>
            <w:r>
              <w:rPr>
                <w:rFonts w:hint="eastAsia" w:ascii="Arial" w:hAnsi="Arial" w:cs="Arial"/>
                <w:lang w:val="en-US" w:eastAsia="zh-CN"/>
              </w:rPr>
              <w:t>HPUE_NR_FR1_FDD_R18 -UEConTest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val="en-US" w:eastAsia="zh-CN"/>
              </w:rPr>
            </w:pPr>
            <w:r>
              <w:rPr>
                <w:rFonts w:hint="eastAsia" w:ascii="Arial" w:hAnsi="Arial" w:cs="Arial"/>
                <w:lang w:val="en-US" w:eastAsia="zh-CN"/>
              </w:rPr>
              <w:t>1000051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val="en-US" w:eastAsia="zh-CN"/>
              </w:rPr>
            </w:pPr>
            <w:r>
              <w:rPr>
                <w:rFonts w:ascii="Arial" w:hAnsi="Arial" w:cs="Arial"/>
                <w:lang w:val="en-US" w:eastAsia="zh-CN"/>
              </w:rPr>
              <w:t>RP-2</w:t>
            </w:r>
            <w:r>
              <w:rPr>
                <w:rFonts w:hint="eastAsia" w:ascii="Arial" w:hAnsi="Arial" w:cs="Arial"/>
                <w:lang w:val="en-US" w:eastAsia="zh-CN"/>
              </w:rPr>
              <w:t>3</w:t>
            </w:r>
            <w:r>
              <w:rPr>
                <w:rFonts w:ascii="Arial" w:hAnsi="Arial" w:cs="Arial"/>
                <w:lang w:val="en-US" w:eastAsia="zh-CN"/>
              </w:rPr>
              <w:t>2774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eastAsia="宋体" w:cs="Arial"/>
                <w:color w:val="00B050"/>
                <w:kern w:val="2"/>
                <w:sz w:val="21"/>
                <w:szCs w:val="22"/>
                <w:lang w:val="en-US" w:eastAsia="zh-CN"/>
              </w:rPr>
            </w:pPr>
            <w:r>
              <w:rPr>
                <w:rFonts w:hint="eastAsia" w:ascii="Arial" w:hAnsi="Arial" w:eastAsia="宋体" w:cs="Arial"/>
                <w:color w:val="00B050"/>
                <w:kern w:val="2"/>
                <w:sz w:val="21"/>
                <w:szCs w:val="22"/>
                <w:lang w:val="en-US" w:eastAsia="zh-CN"/>
              </w:rPr>
              <w:t>12</w:t>
            </w:r>
            <w:r>
              <w:rPr>
                <w:rFonts w:ascii="Arial" w:hAnsi="Arial" w:cs="Arial"/>
                <w:color w:val="00B050"/>
                <w:kern w:val="2"/>
                <w:sz w:val="21"/>
                <w:szCs w:val="22"/>
                <w:lang w:val="en-US" w:eastAsia="ja-JP"/>
              </w:rPr>
              <w:t>/202</w:t>
            </w:r>
            <w:r>
              <w:rPr>
                <w:rFonts w:hint="eastAsia" w:ascii="Arial" w:hAnsi="Arial" w:eastAsia="宋体" w:cs="Arial"/>
                <w:color w:val="00B050"/>
                <w:kern w:val="2"/>
                <w:sz w:val="21"/>
                <w:szCs w:val="22"/>
                <w:lang w:val="en-US" w:eastAsia="zh-CN"/>
              </w:rPr>
              <w:t>4</w:t>
            </w:r>
          </w:p>
          <w:p>
            <w:pPr>
              <w:tabs>
                <w:tab w:val="left" w:pos="567"/>
              </w:tabs>
              <w:spacing w:after="0"/>
              <w:rPr>
                <w:rFonts w:ascii="Arial" w:hAnsi="Arial" w:cs="Arial"/>
                <w:color w:val="00B050"/>
                <w:kern w:val="2"/>
                <w:sz w:val="21"/>
                <w:szCs w:val="22"/>
                <w:lang w:val="en-US" w:eastAsia="zh-CN"/>
              </w:rPr>
            </w:pPr>
            <w:r>
              <w:rPr>
                <w:rFonts w:hint="eastAsia" w:ascii="Arial" w:hAnsi="Arial" w:eastAsia="宋体" w:cs="Arial"/>
                <w:color w:val="00B050"/>
                <w:kern w:val="2"/>
                <w:sz w:val="21"/>
                <w:szCs w:val="22"/>
                <w:lang w:val="en-US" w:eastAsia="zh-CN"/>
              </w:rPr>
              <w:t>(+6 months)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jc w:val="center"/>
              <w:rPr>
                <w:rFonts w:ascii="Arial" w:hAnsi="Arial" w:eastAsia="宋体" w:cs="Arial"/>
                <w:highlight w:val="yellow"/>
                <w:lang w:val="en-US" w:eastAsia="zh-CN"/>
              </w:rPr>
            </w:pPr>
            <w:r>
              <w:rPr>
                <w:rFonts w:hint="eastAsia" w:ascii="Arial" w:hAnsi="Arial" w:eastAsia="宋体" w:cs="Arial"/>
                <w:color w:val="00B050"/>
                <w:kern w:val="2"/>
                <w:sz w:val="21"/>
                <w:szCs w:val="22"/>
                <w:lang w:val="en-US" w:eastAsia="zh-CN"/>
              </w:rPr>
              <w:t>12</w:t>
            </w:r>
            <w:r>
              <w:rPr>
                <w:rFonts w:ascii="Arial" w:hAnsi="Arial" w:cs="Arial"/>
                <w:color w:val="00B050"/>
                <w:kern w:val="2"/>
                <w:sz w:val="21"/>
                <w:szCs w:val="22"/>
                <w:lang w:val="en-US" w:eastAsia="ja-JP"/>
              </w:rPr>
              <w:t>%</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8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8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8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88"/>
        <w:tabs>
          <w:tab w:val="left" w:pos="567"/>
        </w:tabs>
        <w:ind w:left="924" w:leftChars="0"/>
        <w:rPr>
          <w:rFonts w:ascii="Arial" w:hAnsi="Arial" w:cs="Arial"/>
          <w:color w:val="FF0000"/>
        </w:rPr>
      </w:pPr>
      <w:bookmarkStart w:id="0" w:name="_GoBack"/>
      <w:bookmarkEnd w:id="0"/>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color w:val="000000"/>
              </w:rPr>
            </w:pPr>
            <w:r>
              <w:rPr>
                <w:rFonts w:hint="eastAsia" w:ascii="Arial" w:hAnsi="Arial" w:cs="Arial"/>
                <w:color w:val="000000"/>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cs="Arial"/>
                <w:color w:val="000000"/>
                <w:lang w:eastAsia="ja-JP"/>
              </w:rPr>
            </w:pPr>
            <w:r>
              <w:rPr>
                <w:rFonts w:hint="eastAsia" w:ascii="Arial" w:hAnsi="Arial" w:cs="Arial"/>
                <w:color w:val="000000"/>
                <w:lang w:eastAsia="ja-JP"/>
              </w:rPr>
              <w:t>Shi，Yu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cs="Arial"/>
                <w:lang w:eastAsia="ja-JP"/>
              </w:rPr>
            </w:pPr>
            <w:r>
              <w:rPr>
                <w:rFonts w:hint="eastAsia" w:ascii="Arial" w:hAnsi="Arial" w:cs="Arial"/>
                <w:lang w:eastAsia="ja-JP"/>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cs="Arial"/>
              </w:rPr>
            </w:pPr>
            <w:r>
              <w:rPr>
                <w:rFonts w:hint="eastAsia" w:ascii="Arial" w:hAnsi="Arial" w:cs="Arial"/>
              </w:rPr>
              <w:t>shiyu19@chinaunicom.cn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p>
      <w:pPr>
        <w:rPr>
          <w:rFonts w:eastAsia="等线"/>
          <w:lang w:val="en-US" w:eastAsia="zh-CN"/>
        </w:rPr>
      </w:pPr>
      <w:r>
        <w:rPr>
          <w:rFonts w:hint="eastAsia"/>
        </w:rPr>
        <w:t>N/A</w:t>
      </w: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rPr>
          <w:rFonts w:ascii="Arial" w:hAnsi="Arial" w:cs="Arial"/>
        </w:rPr>
      </w:pPr>
      <w:r>
        <w:rPr>
          <w:rFonts w:hint="eastAsia" w:ascii="Arial" w:hAnsi="Arial" w:eastAsia="宋体" w:cs="Arial"/>
          <w:lang w:val="en-US" w:eastAsia="zh-CN"/>
        </w:rPr>
        <w:t xml:space="preserve">5 bands are completed in </w:t>
      </w:r>
      <w:r>
        <w:rPr>
          <w:rFonts w:hint="eastAsia" w:ascii="Arial" w:hAnsi="Arial" w:cs="Arial"/>
        </w:rPr>
        <w:t>RAN4,</w:t>
      </w:r>
      <w:r>
        <w:rPr>
          <w:rFonts w:hint="eastAsia" w:ascii="Arial" w:hAnsi="Arial" w:eastAsia="宋体" w:cs="Arial"/>
          <w:lang w:val="en-US" w:eastAsia="zh-CN"/>
        </w:rPr>
        <w:t xml:space="preserve"> </w:t>
      </w:r>
      <w:r>
        <w:rPr>
          <w:rFonts w:hint="eastAsia" w:ascii="Arial" w:hAnsi="Arial" w:cs="Arial"/>
        </w:rPr>
        <w:t xml:space="preserve">RAN5 testing of RAN4 WIs shall only start after the RAN4 WI is completed. </w:t>
      </w:r>
      <w:r>
        <w:rPr>
          <w:rFonts w:ascii="Arial" w:hAnsi="Arial" w:cs="Arial"/>
        </w:rPr>
        <w:t>At RAN5#</w:t>
      </w:r>
      <w:r>
        <w:rPr>
          <w:rFonts w:hint="eastAsia" w:ascii="Arial" w:hAnsi="Arial" w:eastAsia="宋体" w:cs="Arial"/>
          <w:lang w:val="en-US" w:eastAsia="zh-CN"/>
        </w:rPr>
        <w:t>102</w:t>
      </w:r>
      <w:r>
        <w:rPr>
          <w:rFonts w:ascii="Arial" w:hAnsi="Arial" w:cs="Arial"/>
        </w:rPr>
        <w:t xml:space="preserve"> meeting, </w:t>
      </w:r>
      <w:r>
        <w:rPr>
          <w:rFonts w:hint="eastAsia" w:ascii="Arial" w:hAnsi="Arial" w:eastAsia="宋体" w:cs="Arial"/>
          <w:lang w:val="en-US" w:eastAsia="zh-CN"/>
        </w:rPr>
        <w:t xml:space="preserve">1 </w:t>
      </w:r>
      <w:r>
        <w:rPr>
          <w:rFonts w:hint="eastAsia" w:ascii="Arial" w:hAnsi="Arial" w:cs="Arial"/>
          <w:lang w:eastAsia="zh-CN"/>
        </w:rPr>
        <w:t>PC</w:t>
      </w:r>
      <w:r>
        <w:rPr>
          <w:rFonts w:ascii="Arial" w:hAnsi="Arial" w:cs="Arial"/>
          <w:lang w:eastAsia="zh-CN"/>
        </w:rPr>
        <w:t xml:space="preserve">2 </w:t>
      </w:r>
      <w:r>
        <w:rPr>
          <w:rFonts w:hint="eastAsia" w:ascii="Arial" w:hAnsi="Arial" w:cs="Arial"/>
          <w:lang w:val="en-US" w:eastAsia="zh-CN"/>
        </w:rPr>
        <w:t>band is assigned</w:t>
      </w:r>
      <w:r>
        <w:rPr>
          <w:rFonts w:ascii="Arial" w:hAnsi="Arial" w:cs="Arial"/>
          <w:lang w:eastAsia="zh-CN"/>
        </w:rPr>
        <w:t xml:space="preserve">, </w:t>
      </w:r>
      <w:r>
        <w:rPr>
          <w:rFonts w:hint="eastAsia" w:ascii="Arial" w:hAnsi="Arial" w:eastAsia="宋体" w:cs="Arial"/>
          <w:lang w:val="en-US" w:eastAsia="zh-CN"/>
        </w:rPr>
        <w:t>3</w:t>
      </w:r>
      <w:r>
        <w:rPr>
          <w:rFonts w:ascii="Arial" w:hAnsi="Arial" w:cs="Arial"/>
        </w:rPr>
        <w:t xml:space="preserve"> CR</w:t>
      </w:r>
      <w:r>
        <w:rPr>
          <w:rFonts w:hint="eastAsia" w:ascii="Arial" w:hAnsi="Arial" w:eastAsia="宋体" w:cs="Arial"/>
          <w:lang w:val="en-US" w:eastAsia="zh-CN"/>
        </w:rPr>
        <w:t>s</w:t>
      </w:r>
      <w:r>
        <w:rPr>
          <w:rFonts w:ascii="Arial" w:hAnsi="Arial" w:cs="Arial"/>
        </w:rPr>
        <w:t xml:space="preserve"> w</w:t>
      </w:r>
      <w:r>
        <w:rPr>
          <w:rFonts w:hint="eastAsia" w:ascii="Arial" w:hAnsi="Arial" w:eastAsia="宋体" w:cs="Arial"/>
          <w:lang w:val="en-US" w:eastAsia="zh-CN"/>
        </w:rPr>
        <w:t>ere</w:t>
      </w:r>
      <w:r>
        <w:rPr>
          <w:rFonts w:ascii="Arial" w:hAnsi="Arial" w:cs="Arial"/>
        </w:rPr>
        <w:t xml:space="preserve"> agreed. </w:t>
      </w:r>
    </w:p>
    <w:p>
      <w:pPr>
        <w:rPr>
          <w:rFonts w:ascii="Arial" w:hAnsi="Arial" w:cs="Arial"/>
          <w:lang w:eastAsia="ja-JP"/>
        </w:rPr>
      </w:pPr>
      <w:r>
        <w:rPr>
          <w:rFonts w:ascii="Arial" w:hAnsi="Arial" w:cs="Arial"/>
        </w:rPr>
        <w:t xml:space="preserve">This WI is estimated to be </w:t>
      </w:r>
      <w:r>
        <w:rPr>
          <w:rFonts w:hint="eastAsia" w:ascii="Arial" w:hAnsi="Arial" w:eastAsia="宋体" w:cs="Arial"/>
          <w:lang w:val="en-US" w:eastAsia="zh-CN"/>
        </w:rPr>
        <w:t>12</w:t>
      </w:r>
      <w:r>
        <w:rPr>
          <w:rFonts w:ascii="Arial" w:hAnsi="Arial" w:cs="Arial"/>
        </w:rPr>
        <w:t>% complete. The</w:t>
      </w:r>
      <w:r>
        <w:rPr>
          <w:rFonts w:ascii="Arial" w:hAnsi="Arial" w:cs="Arial"/>
          <w:lang w:eastAsia="ja-JP"/>
        </w:rPr>
        <w:t xml:space="preserve"> Work Plan was updated in [1].</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pPr>
        <w:numPr>
          <w:ilvl w:val="0"/>
          <w:numId w:val="5"/>
        </w:num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cs="Arial"/>
          <w:bCs/>
        </w:rPr>
        <w:t>R5-2</w:t>
      </w:r>
      <w:r>
        <w:rPr>
          <w:rFonts w:hint="eastAsia" w:ascii="Arial" w:hAnsi="Arial" w:eastAsia="宋体" w:cs="Arial"/>
          <w:bCs/>
          <w:lang w:val="en-US" w:eastAsia="zh-CN"/>
        </w:rPr>
        <w:t>40396</w:t>
      </w:r>
      <w:r>
        <w:rPr>
          <w:rFonts w:hint="eastAsia" w:ascii="Arial" w:hAnsi="Arial" w:cs="Arial"/>
          <w:bCs/>
        </w:rPr>
        <w:t xml:space="preserve"> </w:t>
      </w:r>
      <w:r>
        <w:rPr>
          <w:rFonts w:hint="eastAsia" w:ascii="Arial" w:hAnsi="Arial" w:eastAsia="宋体" w:cs="Arial"/>
          <w:bCs/>
          <w:lang w:val="en-US" w:eastAsia="zh-CN"/>
        </w:rPr>
        <w:t xml:space="preserve">  </w:t>
      </w:r>
      <w:r>
        <w:rPr>
          <w:rFonts w:hint="eastAsia" w:ascii="Arial" w:hAnsi="Arial" w:cs="Arial"/>
          <w:bCs/>
        </w:rPr>
        <w:t>WP on UE Conformance - High power UE (power class 2) for NR FR1 FDD single band</w:t>
      </w:r>
      <w:r>
        <w:rPr>
          <w:rFonts w:hint="eastAsia" w:ascii="Arial" w:hAnsi="Arial" w:eastAsia="宋体" w:cs="Arial"/>
          <w:bCs/>
          <w:lang w:val="en-US" w:eastAsia="zh-CN"/>
        </w:rPr>
        <w:t>;</w:t>
      </w:r>
      <w:r>
        <w:rPr>
          <w:rFonts w:hint="eastAsia" w:ascii="Arial" w:hAnsi="Arial" w:cs="Arial"/>
          <w:bCs/>
        </w:rPr>
        <w:t xml:space="preserve"> </w:t>
      </w:r>
      <w:r>
        <w:rPr>
          <w:rFonts w:ascii="Arial" w:hAnsi="Arial" w:cs="Arial"/>
          <w:bCs/>
        </w:rPr>
        <w:t>Source: China Unicom; RAN5#</w:t>
      </w:r>
      <w:r>
        <w:rPr>
          <w:rFonts w:hint="eastAsia" w:ascii="Arial" w:hAnsi="Arial" w:eastAsia="宋体" w:cs="Arial"/>
          <w:bCs/>
          <w:lang w:val="en-US" w:eastAsia="zh-CN"/>
        </w:rPr>
        <w:t>102</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p>
    <w:p>
      <w:pPr>
        <w:tabs>
          <w:tab w:val="left" w:pos="426"/>
          <w:tab w:val="left" w:pos="1701"/>
        </w:tabs>
        <w:overflowPunct/>
        <w:autoSpaceDE/>
        <w:autoSpaceDN/>
        <w:snapToGrid w:val="0"/>
        <w:spacing w:after="0"/>
        <w:textAlignment w:val="auto"/>
        <w:rPr>
          <w:rFonts w:ascii="Arial" w:hAnsi="Arial" w:eastAsia="宋体" w:cs="Arial"/>
          <w:b/>
          <w:lang w:val="en-US" w:eastAsia="zh-CN"/>
        </w:rPr>
      </w:pPr>
      <w:r>
        <w:rPr>
          <w:rFonts w:hint="eastAsia" w:ascii="Arial" w:hAnsi="Arial" w:eastAsia="宋体" w:cs="Arial"/>
          <w:b/>
          <w:lang w:val="en-US" w:eastAsia="zh-CN"/>
        </w:rPr>
        <w:t>38.508-2:</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R5-241259 Addition of RF baseline implementation capability of PC2 config n8; China Unicom; </w:t>
      </w:r>
      <w:r>
        <w:rPr>
          <w:rFonts w:ascii="Arial" w:hAnsi="Arial" w:cs="Arial"/>
          <w:bCs/>
        </w:rPr>
        <w:t>RAN5#</w:t>
      </w:r>
      <w:r>
        <w:rPr>
          <w:rFonts w:hint="eastAsia" w:ascii="Arial" w:hAnsi="Arial" w:eastAsia="宋体" w:cs="Arial"/>
          <w:bCs/>
          <w:lang w:val="en-US" w:eastAsia="zh-CN"/>
        </w:rPr>
        <w:t>102</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p>
    <w:p>
      <w:pPr>
        <w:tabs>
          <w:tab w:val="left" w:pos="426"/>
          <w:tab w:val="left" w:pos="1701"/>
        </w:tabs>
        <w:overflowPunct/>
        <w:autoSpaceDE/>
        <w:autoSpaceDN/>
        <w:snapToGrid w:val="0"/>
        <w:spacing w:after="0"/>
        <w:textAlignment w:val="auto"/>
        <w:rPr>
          <w:rFonts w:ascii="Arial" w:hAnsi="Arial" w:eastAsia="宋体" w:cs="Arial"/>
          <w:b/>
          <w:lang w:val="en-US" w:eastAsia="zh-CN"/>
        </w:rPr>
      </w:pPr>
      <w:r>
        <w:rPr>
          <w:rFonts w:hint="eastAsia" w:ascii="Arial" w:hAnsi="Arial" w:eastAsia="宋体" w:cs="Arial"/>
          <w:b/>
          <w:lang w:val="en-US" w:eastAsia="zh-CN"/>
        </w:rPr>
        <w:t>38.521-1:</w:t>
      </w:r>
    </w:p>
    <w:p>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 xml:space="preserve">R5-241279 Addition of PC2 for n8 into TC 6.2.1 MOP; China Unicom; </w:t>
      </w:r>
      <w:r>
        <w:rPr>
          <w:rFonts w:ascii="Arial" w:hAnsi="Arial" w:cs="Arial"/>
          <w:bCs/>
        </w:rPr>
        <w:t>RAN5#</w:t>
      </w:r>
      <w:r>
        <w:rPr>
          <w:rFonts w:hint="eastAsia" w:ascii="Arial" w:hAnsi="Arial" w:eastAsia="宋体" w:cs="Arial"/>
          <w:bCs/>
          <w:lang w:val="en-US" w:eastAsia="zh-CN"/>
        </w:rPr>
        <w:t>102</w:t>
      </w:r>
    </w:p>
    <w:p>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 xml:space="preserve">R5-241281 Addition of PC2 for n8 into TC 7.3.2 Reference Sensitivity; China Unicom; </w:t>
      </w:r>
      <w:r>
        <w:rPr>
          <w:rFonts w:ascii="Arial" w:hAnsi="Arial" w:cs="Arial"/>
          <w:bCs/>
        </w:rPr>
        <w:t>RAN5#</w:t>
      </w:r>
      <w:r>
        <w:rPr>
          <w:rFonts w:hint="eastAsia" w:ascii="Arial" w:hAnsi="Arial" w:eastAsia="宋体" w:cs="Arial"/>
          <w:bCs/>
          <w:lang w:val="en-US" w:eastAsia="zh-CN"/>
        </w:rPr>
        <w:t>102</w:t>
      </w:r>
    </w:p>
    <w:p>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p>
    <w:p>
      <w:pPr>
        <w:tabs>
          <w:tab w:val="left" w:pos="567"/>
        </w:tabs>
        <w:snapToGrid w:val="0"/>
        <w:rPr>
          <w:rFonts w:ascii="Arial" w:hAnsi="Arial" w:cs="Arial"/>
          <w:bCs/>
          <w:lang w:val="en-US" w:eastAsia="zh-CN"/>
        </w:rPr>
      </w:pPr>
    </w:p>
    <w:p>
      <w:pPr>
        <w:pStyle w:val="110"/>
        <w:rPr>
          <w:sz w:val="12"/>
          <w:szCs w:val="12"/>
        </w:rPr>
      </w:pPr>
      <w:r>
        <w:rPr>
          <w:rFonts w:hint="eastAsia"/>
          <w:sz w:val="12"/>
          <w:szCs w:val="12"/>
        </w:rPr>
        <w:tab/>
      </w:r>
      <w:r>
        <w:rPr>
          <w:sz w:val="12"/>
          <w:szCs w:val="12"/>
        </w:rPr>
        <w:t>26.04.2023</w:t>
      </w:r>
      <w:r>
        <w:rPr>
          <w:sz w:val="12"/>
          <w:szCs w:val="12"/>
        </w:rPr>
        <w:tab/>
      </w:r>
      <w:r>
        <w:rPr>
          <w:sz w:val="12"/>
          <w:szCs w:val="12"/>
        </w:rPr>
        <w:tab/>
      </w:r>
      <w:r>
        <w:rPr>
          <w:sz w:val="12"/>
          <w:szCs w:val="12"/>
        </w:rPr>
        <w:t>minor adaptations for RAN #100</w:t>
      </w:r>
    </w:p>
    <w:p>
      <w:pPr>
        <w:pStyle w:val="11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pPr>
        <w:pStyle w:val="11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11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11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11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11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11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11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11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11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11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11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11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11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11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11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11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11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11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11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11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11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11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11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11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11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11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11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11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11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11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11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11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11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11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11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11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11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11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11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11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pPr>
        <w:pStyle w:val="110"/>
        <w:rPr>
          <w:sz w:val="12"/>
          <w:szCs w:val="12"/>
        </w:rPr>
      </w:pPr>
    </w:p>
    <w:p>
      <w:pPr>
        <w:pStyle w:val="11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Arial">
    <w:panose1 w:val="020B0604020202020204"/>
    <w:charset w:val="00"/>
    <w:family w:val="swiss"/>
    <w:pitch w:val="default"/>
    <w:sig w:usb0="E0002EFF" w:usb1="C000785B" w:usb2="00000009" w:usb3="00000000" w:csb0="400001FF" w:csb1="FFFF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entury">
    <w:panose1 w:val="02040604050505020304"/>
    <w:charset w:val="00"/>
    <w:family w:val="roman"/>
    <w:pitch w:val="default"/>
    <w:sig w:usb0="00000287" w:usb1="00000000" w:usb2="00000000" w:usb3="00000000" w:csb0="2000009F" w:csb1="DFD70000"/>
  </w:font>
  <w:font w:name="Times">
    <w:altName w:val="Times New Roman"/>
    <w:panose1 w:val="00000500000000020000"/>
    <w:charset w:val="00"/>
    <w:family w:val="auto"/>
    <w:pitch w:val="default"/>
    <w:sig w:usb0="00000000" w:usb1="00000000" w:usb2="00000000" w:usb3="00000000" w:csb0="0000019F" w:csb1="00000000"/>
  </w:font>
  <w:font w:name="Mincho">
    <w:altName w:val="Yu Gothic UI"/>
    <w:panose1 w:val="020B0604020202020204"/>
    <w:charset w:val="80"/>
    <w:family w:val="roman"/>
    <w:pitch w:val="default"/>
    <w:sig w:usb0="00000000" w:usb1="00000000" w:usb2="00000010" w:usb3="00000000" w:csb0="00020000" w:csb1="00000000"/>
  </w:font>
  <w:font w:name="ZapfDingbats">
    <w:altName w:val="Wingdings"/>
    <w:panose1 w:val="020B0604020202020204"/>
    <w:charset w:val="02"/>
    <w:family w:val="decorative"/>
    <w:pitch w:val="default"/>
    <w:sig w:usb0="00000000" w:usb1="00000000" w:usb2="00000000" w:usb3="00000000" w:csb0="80000000" w:csb1="00000000"/>
  </w:font>
  <w:font w:name="Wingdings">
    <w:panose1 w:val="05000000000000000000"/>
    <w:charset w:val="00"/>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162DFE"/>
    <w:multiLevelType w:val="singleLevel"/>
    <w:tmpl w:val="C9162DFE"/>
    <w:lvl w:ilvl="0" w:tentative="0">
      <w:start w:val="1"/>
      <w:numFmt w:val="decimal"/>
      <w:suff w:val="space"/>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117"/>
      <w:lvlText w:val=""/>
      <w:lvlJc w:val="left"/>
      <w:pPr>
        <w:tabs>
          <w:tab w:val="left" w:pos="360"/>
        </w:tabs>
        <w:ind w:left="340" w:hanging="340"/>
      </w:pPr>
      <w:rPr>
        <w:rFonts w:hint="default" w:ascii="Symbol" w:hAnsi="Symbol" w:eastAsia="Times New Roman"/>
        <w:color w:val="auto"/>
      </w:rPr>
    </w:lvl>
  </w:abstractNum>
  <w:abstractNum w:abstractNumId="3">
    <w:nsid w:val="64AE27F1"/>
    <w:multiLevelType w:val="singleLevel"/>
    <w:tmpl w:val="64AE27F1"/>
    <w:lvl w:ilvl="0" w:tentative="0">
      <w:start w:val="1"/>
      <w:numFmt w:val="bullet"/>
      <w:pStyle w:val="12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31B8B"/>
    <w:rsid w:val="00232F32"/>
    <w:rsid w:val="00243A99"/>
    <w:rsid w:val="0029567C"/>
    <w:rsid w:val="002A643E"/>
    <w:rsid w:val="002A6A2A"/>
    <w:rsid w:val="002C5D45"/>
    <w:rsid w:val="002C79E8"/>
    <w:rsid w:val="002D0800"/>
    <w:rsid w:val="002D71C0"/>
    <w:rsid w:val="002E3717"/>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3EE7"/>
    <w:rsid w:val="007113A1"/>
    <w:rsid w:val="00721CF6"/>
    <w:rsid w:val="00722013"/>
    <w:rsid w:val="00723E46"/>
    <w:rsid w:val="00731B6D"/>
    <w:rsid w:val="00733826"/>
    <w:rsid w:val="00744F38"/>
    <w:rsid w:val="007538DF"/>
    <w:rsid w:val="00766CFB"/>
    <w:rsid w:val="007816FF"/>
    <w:rsid w:val="00783B44"/>
    <w:rsid w:val="00785028"/>
    <w:rsid w:val="0079380E"/>
    <w:rsid w:val="007A3A5A"/>
    <w:rsid w:val="007A4370"/>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7417C"/>
    <w:rsid w:val="00994254"/>
    <w:rsid w:val="00995338"/>
    <w:rsid w:val="00996777"/>
    <w:rsid w:val="009A53F1"/>
    <w:rsid w:val="009C0BC7"/>
    <w:rsid w:val="009C1AAE"/>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493A"/>
    <w:rsid w:val="00DF6E37"/>
    <w:rsid w:val="00E00E44"/>
    <w:rsid w:val="00E049A8"/>
    <w:rsid w:val="00E12ECB"/>
    <w:rsid w:val="00E1451F"/>
    <w:rsid w:val="00E15A72"/>
    <w:rsid w:val="00E15E28"/>
    <w:rsid w:val="00E16577"/>
    <w:rsid w:val="00E2217C"/>
    <w:rsid w:val="00E303C1"/>
    <w:rsid w:val="00E36051"/>
    <w:rsid w:val="00E43B13"/>
    <w:rsid w:val="00E544FA"/>
    <w:rsid w:val="00E5792E"/>
    <w:rsid w:val="00E6077C"/>
    <w:rsid w:val="00E6618E"/>
    <w:rsid w:val="00E77436"/>
    <w:rsid w:val="00E829F2"/>
    <w:rsid w:val="00E82C8E"/>
    <w:rsid w:val="00E87CFA"/>
    <w:rsid w:val="00E93D77"/>
    <w:rsid w:val="00E94EFC"/>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4475E6C"/>
    <w:rsid w:val="06B82CDA"/>
    <w:rsid w:val="07D5147A"/>
    <w:rsid w:val="090D7CCD"/>
    <w:rsid w:val="10F938A5"/>
    <w:rsid w:val="135B5D51"/>
    <w:rsid w:val="14885940"/>
    <w:rsid w:val="153168D0"/>
    <w:rsid w:val="1BA90A6D"/>
    <w:rsid w:val="1CC03753"/>
    <w:rsid w:val="20F20B08"/>
    <w:rsid w:val="25A063FE"/>
    <w:rsid w:val="2A540A28"/>
    <w:rsid w:val="2CB223D7"/>
    <w:rsid w:val="2F573F32"/>
    <w:rsid w:val="351651E2"/>
    <w:rsid w:val="37D75A4A"/>
    <w:rsid w:val="3B537A97"/>
    <w:rsid w:val="3DAF0471"/>
    <w:rsid w:val="44426540"/>
    <w:rsid w:val="476405EC"/>
    <w:rsid w:val="4A9614FD"/>
    <w:rsid w:val="4A9D01E6"/>
    <w:rsid w:val="4DF0047D"/>
    <w:rsid w:val="4F6B2CF6"/>
    <w:rsid w:val="5192129A"/>
    <w:rsid w:val="52CC6D8A"/>
    <w:rsid w:val="53A46624"/>
    <w:rsid w:val="547D1CF3"/>
    <w:rsid w:val="55462618"/>
    <w:rsid w:val="5A49345D"/>
    <w:rsid w:val="5BA078C3"/>
    <w:rsid w:val="5D1E4C90"/>
    <w:rsid w:val="650711FD"/>
    <w:rsid w:val="687D232C"/>
    <w:rsid w:val="6CF6233D"/>
    <w:rsid w:val="6D495993"/>
    <w:rsid w:val="6D8E0B16"/>
    <w:rsid w:val="6DFFE9EE"/>
    <w:rsid w:val="6E416A91"/>
    <w:rsid w:val="73C5601D"/>
    <w:rsid w:val="79FF6BB0"/>
    <w:rsid w:val="7AE7068C"/>
    <w:rsid w:val="7EBC3207"/>
    <w:rsid w:val="7ED86816"/>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60"/>
    <w:qFormat/>
    <w:uiPriority w:val="0"/>
    <w:pPr>
      <w:outlineLvl w:val="5"/>
    </w:pPr>
  </w:style>
  <w:style w:type="paragraph" w:styleId="9">
    <w:name w:val="heading 7"/>
    <w:basedOn w:val="8"/>
    <w:next w:val="1"/>
    <w:link w:val="6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62"/>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6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6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6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6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6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68"/>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69"/>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71"/>
    <w:qFormat/>
    <w:uiPriority w:val="99"/>
    <w:pPr>
      <w:jc w:val="center"/>
    </w:pPr>
    <w:rPr>
      <w:i/>
    </w:rPr>
  </w:style>
  <w:style w:type="paragraph" w:styleId="40">
    <w:name w:val="header"/>
    <w:link w:val="70"/>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72"/>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73"/>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character" w:customStyle="1" w:styleId="60">
    <w:name w:val="标题 6 字符"/>
    <w:link w:val="7"/>
    <w:qFormat/>
    <w:uiPriority w:val="0"/>
    <w:rPr>
      <w:rFonts w:ascii="Arial" w:hAnsi="Arial"/>
      <w:lang w:val="en-GB" w:eastAsia="en-US"/>
    </w:rPr>
  </w:style>
  <w:style w:type="character" w:customStyle="1" w:styleId="61">
    <w:name w:val="标题 7 字符"/>
    <w:link w:val="9"/>
    <w:qFormat/>
    <w:uiPriority w:val="0"/>
    <w:rPr>
      <w:rFonts w:ascii="Arial" w:hAnsi="Arial"/>
      <w:lang w:val="en-GB" w:eastAsia="en-US"/>
    </w:rPr>
  </w:style>
  <w:style w:type="character" w:customStyle="1" w:styleId="62">
    <w:name w:val="文档结构图 字符"/>
    <w:link w:val="29"/>
    <w:qFormat/>
    <w:uiPriority w:val="0"/>
    <w:rPr>
      <w:rFonts w:ascii="Tahoma" w:hAnsi="Tahoma" w:eastAsia="MS Gothic"/>
      <w:sz w:val="24"/>
      <w:shd w:val="clear" w:color="auto" w:fill="000080"/>
      <w:lang w:val="en-GB"/>
    </w:rPr>
  </w:style>
  <w:style w:type="character" w:customStyle="1" w:styleId="63">
    <w:name w:val="批注文字 字符"/>
    <w:link w:val="30"/>
    <w:qFormat/>
    <w:uiPriority w:val="0"/>
    <w:rPr>
      <w:rFonts w:eastAsia="MS Gothic"/>
      <w:lang w:val="en-GB"/>
    </w:rPr>
  </w:style>
  <w:style w:type="character" w:customStyle="1" w:styleId="64">
    <w:name w:val="正文文本 3 字符"/>
    <w:link w:val="31"/>
    <w:qFormat/>
    <w:uiPriority w:val="0"/>
    <w:rPr>
      <w:rFonts w:eastAsia="MS Gothic"/>
      <w:sz w:val="24"/>
      <w:lang w:val="en-GB"/>
    </w:rPr>
  </w:style>
  <w:style w:type="character" w:customStyle="1" w:styleId="65">
    <w:name w:val="正文文本 字符"/>
    <w:link w:val="32"/>
    <w:qFormat/>
    <w:uiPriority w:val="0"/>
    <w:rPr>
      <w:rFonts w:eastAsia="MS Gothic"/>
      <w:sz w:val="24"/>
      <w:lang w:val="en-GB"/>
    </w:rPr>
  </w:style>
  <w:style w:type="character" w:customStyle="1" w:styleId="66">
    <w:name w:val="正文文本缩进 字符"/>
    <w:link w:val="33"/>
    <w:qFormat/>
    <w:uiPriority w:val="0"/>
    <w:rPr>
      <w:rFonts w:eastAsia="MS Gothic"/>
      <w:sz w:val="24"/>
      <w:lang w:val="en-GB"/>
    </w:rPr>
  </w:style>
  <w:style w:type="character" w:customStyle="1" w:styleId="67">
    <w:name w:val="纯文本 字符"/>
    <w:link w:val="34"/>
    <w:qFormat/>
    <w:uiPriority w:val="0"/>
    <w:rPr>
      <w:rFonts w:ascii="Courier New" w:hAnsi="Courier New" w:eastAsia="MS Gothic"/>
      <w:sz w:val="24"/>
      <w:lang w:val="en-GB"/>
    </w:rPr>
  </w:style>
  <w:style w:type="character" w:customStyle="1" w:styleId="68">
    <w:name w:val="正文文本缩进 2 字符"/>
    <w:link w:val="37"/>
    <w:qFormat/>
    <w:uiPriority w:val="0"/>
    <w:rPr>
      <w:rFonts w:eastAsia="MS Gothic"/>
      <w:kern w:val="2"/>
      <w:sz w:val="24"/>
      <w:lang w:val="en-GB"/>
    </w:rPr>
  </w:style>
  <w:style w:type="character" w:customStyle="1" w:styleId="69">
    <w:name w:val="批注框文本 字符"/>
    <w:link w:val="38"/>
    <w:qFormat/>
    <w:uiPriority w:val="0"/>
    <w:rPr>
      <w:rFonts w:ascii="Arial" w:hAnsi="Arial" w:eastAsia="MS Gothic"/>
      <w:sz w:val="18"/>
      <w:lang w:val="en-GB"/>
    </w:rPr>
  </w:style>
  <w:style w:type="character" w:customStyle="1" w:styleId="70">
    <w:name w:val="页眉 字符"/>
    <w:link w:val="40"/>
    <w:qFormat/>
    <w:locked/>
    <w:uiPriority w:val="0"/>
    <w:rPr>
      <w:rFonts w:ascii="Arial" w:hAnsi="Arial"/>
      <w:b/>
      <w:sz w:val="18"/>
      <w:lang w:val="en-US" w:eastAsia="en-US"/>
    </w:rPr>
  </w:style>
  <w:style w:type="character" w:customStyle="1" w:styleId="71">
    <w:name w:val="页脚 字符"/>
    <w:link w:val="39"/>
    <w:qFormat/>
    <w:uiPriority w:val="99"/>
    <w:rPr>
      <w:rFonts w:ascii="Arial" w:hAnsi="Arial"/>
      <w:b/>
      <w:i/>
      <w:sz w:val="18"/>
      <w:lang w:val="en-US" w:eastAsia="en-US"/>
    </w:rPr>
  </w:style>
  <w:style w:type="character" w:customStyle="1" w:styleId="72">
    <w:name w:val="标题 字符"/>
    <w:link w:val="49"/>
    <w:qFormat/>
    <w:uiPriority w:val="0"/>
    <w:rPr>
      <w:rFonts w:ascii="Arial" w:hAnsi="Arial" w:eastAsia="MS Gothic"/>
      <w:b/>
      <w:sz w:val="24"/>
      <w:lang w:val="en-GB"/>
    </w:rPr>
  </w:style>
  <w:style w:type="character" w:customStyle="1" w:styleId="73">
    <w:name w:val="批注主题 字符"/>
    <w:link w:val="50"/>
    <w:qFormat/>
    <w:uiPriority w:val="0"/>
    <w:rPr>
      <w:rFonts w:eastAsia="MS Gothic"/>
      <w:b/>
      <w:sz w:val="24"/>
      <w:lang w:val="en-GB"/>
    </w:rPr>
  </w:style>
  <w:style w:type="character" w:customStyle="1" w:styleId="74">
    <w:name w:val="TH Char"/>
    <w:link w:val="75"/>
    <w:qFormat/>
    <w:locked/>
    <w:uiPriority w:val="0"/>
    <w:rPr>
      <w:rFonts w:ascii="Arial" w:hAnsi="Arial"/>
      <w:b/>
      <w:lang w:val="en-GB" w:eastAsia="en-US"/>
    </w:rPr>
  </w:style>
  <w:style w:type="paragraph" w:customStyle="1" w:styleId="75">
    <w:name w:val="TH"/>
    <w:basedOn w:val="1"/>
    <w:link w:val="74"/>
    <w:qFormat/>
    <w:uiPriority w:val="0"/>
    <w:pPr>
      <w:keepNext/>
      <w:keepLines/>
      <w:spacing w:before="60"/>
      <w:jc w:val="center"/>
    </w:pPr>
    <w:rPr>
      <w:rFonts w:ascii="Arial" w:hAnsi="Arial"/>
      <w:b/>
    </w:rPr>
  </w:style>
  <w:style w:type="character" w:customStyle="1" w:styleId="76">
    <w:name w:val="B1 Char1"/>
    <w:link w:val="77"/>
    <w:qFormat/>
    <w:locked/>
    <w:uiPriority w:val="0"/>
    <w:rPr>
      <w:lang w:val="en-GB" w:eastAsia="en-US"/>
    </w:rPr>
  </w:style>
  <w:style w:type="paragraph" w:customStyle="1" w:styleId="77">
    <w:name w:val="B1"/>
    <w:basedOn w:val="14"/>
    <w:link w:val="76"/>
    <w:qFormat/>
    <w:uiPriority w:val="0"/>
  </w:style>
  <w:style w:type="character" w:customStyle="1" w:styleId="78">
    <w:name w:val="스타일 스타일 스타일 스타일 양쪽 첫 줄:  2 글자 + 첫 줄:  2 글자 + 첫 줄:  2 글자 + 첫 줄:  2... Char"/>
    <w:link w:val="79"/>
    <w:qFormat/>
    <w:uiPriority w:val="0"/>
    <w:rPr>
      <w:rFonts w:eastAsia="Malgun Gothic" w:cs="Batang"/>
      <w:lang w:val="en-GB" w:eastAsia="en-US"/>
    </w:rPr>
  </w:style>
  <w:style w:type="paragraph" w:customStyle="1" w:styleId="79">
    <w:name w:val="스타일 스타일 스타일 스타일 양쪽 첫 줄:  2 글자 + 첫 줄:  2 글자 + 첫 줄:  2 글자 + 첫 줄:  2..."/>
    <w:basedOn w:val="1"/>
    <w:link w:val="7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80">
    <w:name w:val="TAC Char"/>
    <w:link w:val="81"/>
    <w:qFormat/>
    <w:uiPriority w:val="0"/>
    <w:rPr>
      <w:rFonts w:ascii="Arial" w:hAnsi="Arial"/>
      <w:sz w:val="18"/>
      <w:lang w:val="en-GB" w:eastAsia="en-US"/>
    </w:rPr>
  </w:style>
  <w:style w:type="paragraph" w:customStyle="1" w:styleId="81">
    <w:name w:val="TAC"/>
    <w:basedOn w:val="82"/>
    <w:link w:val="80"/>
    <w:qFormat/>
    <w:uiPriority w:val="0"/>
    <w:pPr>
      <w:jc w:val="center"/>
    </w:pPr>
  </w:style>
  <w:style w:type="paragraph" w:customStyle="1" w:styleId="82">
    <w:name w:val="TAL"/>
    <w:basedOn w:val="1"/>
    <w:link w:val="83"/>
    <w:qFormat/>
    <w:uiPriority w:val="0"/>
    <w:pPr>
      <w:keepNext/>
      <w:keepLines/>
      <w:spacing w:after="0"/>
    </w:pPr>
    <w:rPr>
      <w:rFonts w:ascii="Arial" w:hAnsi="Arial"/>
      <w:sz w:val="18"/>
    </w:rPr>
  </w:style>
  <w:style w:type="character" w:customStyle="1" w:styleId="83">
    <w:name w:val="TAL Car"/>
    <w:link w:val="82"/>
    <w:qFormat/>
    <w:locked/>
    <w:uiPriority w:val="0"/>
    <w:rPr>
      <w:rFonts w:ascii="Arial" w:hAnsi="Arial"/>
      <w:sz w:val="18"/>
      <w:lang w:val="en-GB" w:eastAsia="en-US"/>
    </w:rPr>
  </w:style>
  <w:style w:type="character" w:customStyle="1" w:styleId="84">
    <w:name w:val="図表番号 (文字)"/>
    <w:qFormat/>
    <w:uiPriority w:val="35"/>
    <w:rPr>
      <w:rFonts w:eastAsia="MS Gothic"/>
      <w:b/>
      <w:kern w:val="2"/>
      <w:sz w:val="24"/>
      <w:lang w:val="en-GB"/>
    </w:rPr>
  </w:style>
  <w:style w:type="character" w:customStyle="1" w:styleId="85">
    <w:name w:val="main text Char"/>
    <w:link w:val="86"/>
    <w:qFormat/>
    <w:uiPriority w:val="0"/>
    <w:rPr>
      <w:rFonts w:ascii="Calibri" w:hAnsi="Calibri" w:eastAsia="Malgun Gothic" w:cs="Batang"/>
      <w:lang w:val="en-GB" w:eastAsia="ko-KR"/>
    </w:rPr>
  </w:style>
  <w:style w:type="paragraph" w:customStyle="1" w:styleId="86">
    <w:name w:val="main text"/>
    <w:basedOn w:val="1"/>
    <w:link w:val="8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87">
    <w:name w:val="彩色列表 - 强调文字颜色 1字符"/>
    <w:link w:val="88"/>
    <w:qFormat/>
    <w:uiPriority w:val="34"/>
    <w:rPr>
      <w:rFonts w:ascii="Century" w:hAnsi="Century"/>
      <w:kern w:val="2"/>
      <w:sz w:val="21"/>
      <w:szCs w:val="22"/>
    </w:rPr>
  </w:style>
  <w:style w:type="paragraph" w:customStyle="1" w:styleId="88">
    <w:name w:val="彩色列表 - 强调文字颜色 11"/>
    <w:basedOn w:val="1"/>
    <w:link w:val="87"/>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89">
    <w:name w:val="ZGSM"/>
    <w:qFormat/>
    <w:uiPriority w:val="0"/>
  </w:style>
  <w:style w:type="character" w:customStyle="1" w:styleId="90">
    <w:name w:val="Doc-title Char"/>
    <w:link w:val="91"/>
    <w:qFormat/>
    <w:uiPriority w:val="0"/>
    <w:rPr>
      <w:rFonts w:ascii="Arial" w:hAnsi="Arial"/>
      <w:szCs w:val="24"/>
      <w:lang w:val="en-GB" w:eastAsia="en-GB"/>
    </w:rPr>
  </w:style>
  <w:style w:type="paragraph" w:customStyle="1" w:styleId="91">
    <w:name w:val="Doc-title"/>
    <w:basedOn w:val="1"/>
    <w:next w:val="92"/>
    <w:link w:val="9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93">
    <w:name w:val="Doc-text2 Char"/>
    <w:link w:val="92"/>
    <w:qFormat/>
    <w:uiPriority w:val="0"/>
    <w:rPr>
      <w:rFonts w:ascii="Arial" w:hAnsi="Arial"/>
      <w:szCs w:val="24"/>
      <w:lang w:val="en-GB" w:eastAsia="en-GB"/>
    </w:rPr>
  </w:style>
  <w:style w:type="character" w:customStyle="1" w:styleId="94">
    <w:name w:val="TAH Car"/>
    <w:link w:val="95"/>
    <w:qFormat/>
    <w:uiPriority w:val="0"/>
    <w:rPr>
      <w:rFonts w:ascii="Arial" w:hAnsi="Arial"/>
      <w:b/>
      <w:sz w:val="18"/>
      <w:lang w:val="en-GB" w:eastAsia="en-US"/>
    </w:rPr>
  </w:style>
  <w:style w:type="paragraph" w:customStyle="1" w:styleId="95">
    <w:name w:val="TAH"/>
    <w:basedOn w:val="81"/>
    <w:link w:val="94"/>
    <w:qFormat/>
    <w:uiPriority w:val="0"/>
    <w:rPr>
      <w:b/>
    </w:rPr>
  </w:style>
  <w:style w:type="character" w:customStyle="1" w:styleId="96">
    <w:name w:val="TAN Char"/>
    <w:link w:val="97"/>
    <w:qFormat/>
    <w:uiPriority w:val="0"/>
    <w:rPr>
      <w:rFonts w:ascii="Arial" w:hAnsi="Arial"/>
      <w:sz w:val="18"/>
      <w:lang w:val="en-GB" w:eastAsia="en-US"/>
    </w:rPr>
  </w:style>
  <w:style w:type="paragraph" w:customStyle="1" w:styleId="97">
    <w:name w:val="TAN"/>
    <w:basedOn w:val="82"/>
    <w:link w:val="96"/>
    <w:qFormat/>
    <w:uiPriority w:val="0"/>
    <w:pPr>
      <w:ind w:left="851" w:hanging="851"/>
    </w:pPr>
  </w:style>
  <w:style w:type="character" w:customStyle="1" w:styleId="98">
    <w:name w:val="CR Cover Page Char"/>
    <w:link w:val="99"/>
    <w:qFormat/>
    <w:locked/>
    <w:uiPriority w:val="0"/>
    <w:rPr>
      <w:rFonts w:ascii="Arial" w:hAnsi="Arial" w:eastAsia="宋体"/>
      <w:lang w:val="en-GB" w:eastAsia="en-US"/>
    </w:rPr>
  </w:style>
  <w:style w:type="paragraph" w:customStyle="1" w:styleId="99">
    <w:name w:val="CR Cover Page"/>
    <w:link w:val="98"/>
    <w:qFormat/>
    <w:uiPriority w:val="0"/>
    <w:pPr>
      <w:spacing w:after="120"/>
    </w:pPr>
    <w:rPr>
      <w:rFonts w:ascii="Arial" w:hAnsi="Arial" w:eastAsia="宋体" w:cs="Times New Roman"/>
      <w:lang w:val="en-GB" w:eastAsia="en-US" w:bidi="ar-SA"/>
    </w:rPr>
  </w:style>
  <w:style w:type="paragraph" w:customStyle="1" w:styleId="100">
    <w:name w:val="Editor's Note"/>
    <w:basedOn w:val="101"/>
    <w:qFormat/>
    <w:uiPriority w:val="0"/>
    <w:rPr>
      <w:color w:val="FF0000"/>
    </w:rPr>
  </w:style>
  <w:style w:type="paragraph" w:customStyle="1" w:styleId="101">
    <w:name w:val="NO"/>
    <w:basedOn w:val="1"/>
    <w:qFormat/>
    <w:uiPriority w:val="0"/>
    <w:pPr>
      <w:keepLines/>
      <w:ind w:left="1135" w:hanging="851"/>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03">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05">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0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7">
    <w:name w:val="B3"/>
    <w:basedOn w:val="12"/>
    <w:qFormat/>
    <w:uiPriority w:val="0"/>
  </w:style>
  <w:style w:type="paragraph" w:customStyle="1" w:styleId="108">
    <w:name w:val="TT"/>
    <w:basedOn w:val="2"/>
    <w:next w:val="1"/>
    <w:qFormat/>
    <w:uiPriority w:val="0"/>
    <w:pPr>
      <w:outlineLvl w:val="9"/>
    </w:pPr>
  </w:style>
  <w:style w:type="paragraph" w:customStyle="1" w:styleId="10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10">
    <w:name w:val="FP"/>
    <w:basedOn w:val="1"/>
    <w:qFormat/>
    <w:uiPriority w:val="0"/>
    <w:pPr>
      <w:spacing w:after="0"/>
    </w:pPr>
  </w:style>
  <w:style w:type="paragraph" w:customStyle="1" w:styleId="111">
    <w:name w:val="EW"/>
    <w:basedOn w:val="112"/>
    <w:qFormat/>
    <w:uiPriority w:val="0"/>
    <w:pPr>
      <w:spacing w:after="0"/>
    </w:pPr>
  </w:style>
  <w:style w:type="paragraph" w:customStyle="1" w:styleId="112">
    <w:name w:val="EX"/>
    <w:basedOn w:val="1"/>
    <w:qFormat/>
    <w:uiPriority w:val="0"/>
    <w:pPr>
      <w:keepLines/>
      <w:ind w:left="1702" w:hanging="1418"/>
    </w:pPr>
  </w:style>
  <w:style w:type="paragraph" w:customStyle="1" w:styleId="113">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15">
    <w:name w:val="TF"/>
    <w:basedOn w:val="75"/>
    <w:qFormat/>
    <w:uiPriority w:val="0"/>
    <w:pPr>
      <w:keepNext w:val="0"/>
      <w:spacing w:before="0" w:after="240"/>
    </w:pPr>
  </w:style>
  <w:style w:type="paragraph" w:customStyle="1" w:styleId="11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17">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paragraph" w:customStyle="1" w:styleId="118">
    <w:name w:val="NW"/>
    <w:basedOn w:val="101"/>
    <w:qFormat/>
    <w:uiPriority w:val="0"/>
    <w:pPr>
      <w:spacing w:after="0"/>
    </w:pPr>
  </w:style>
  <w:style w:type="paragraph" w:customStyle="1" w:styleId="11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20">
    <w:name w:val="TAR"/>
    <w:basedOn w:val="82"/>
    <w:qFormat/>
    <w:uiPriority w:val="0"/>
    <w:pPr>
      <w:jc w:val="right"/>
    </w:pPr>
  </w:style>
  <w:style w:type="paragraph" w:customStyle="1" w:styleId="121">
    <w:name w:val="B2"/>
    <w:basedOn w:val="13"/>
    <w:qFormat/>
    <w:uiPriority w:val="0"/>
  </w:style>
  <w:style w:type="paragraph" w:customStyle="1" w:styleId="122">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2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124">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12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2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27">
    <w:name w:val="text intend 1"/>
    <w:basedOn w:val="126"/>
    <w:qFormat/>
    <w:uiPriority w:val="0"/>
    <w:pPr>
      <w:numPr>
        <w:ilvl w:val="0"/>
        <w:numId w:val="2"/>
      </w:numPr>
      <w:spacing w:after="120"/>
    </w:pPr>
  </w:style>
  <w:style w:type="paragraph" w:customStyle="1" w:styleId="12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129">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30">
    <w:name w:val="ZTD"/>
    <w:basedOn w:val="131"/>
    <w:qFormat/>
    <w:uiPriority w:val="0"/>
    <w:pPr>
      <w:framePr w:hRule="auto" w:y="852"/>
    </w:pPr>
    <w:rPr>
      <w:i w:val="0"/>
      <w:sz w:val="40"/>
    </w:rPr>
  </w:style>
  <w:style w:type="paragraph" w:customStyle="1" w:styleId="13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13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4">
    <w:name w:val="表 (赤)  71"/>
    <w:semiHidden/>
    <w:qFormat/>
    <w:uiPriority w:val="99"/>
    <w:rPr>
      <w:rFonts w:ascii="Times New Roman" w:hAnsi="Times New Roman" w:eastAsia="MS Gothic" w:cs="Times New Roman"/>
      <w:sz w:val="24"/>
      <w:lang w:val="en-GB" w:eastAsia="ja-JP" w:bidi="ar-SA"/>
    </w:rPr>
  </w:style>
  <w:style w:type="paragraph" w:customStyle="1" w:styleId="135">
    <w:name w:val="NF"/>
    <w:basedOn w:val="101"/>
    <w:qFormat/>
    <w:uiPriority w:val="0"/>
    <w:pPr>
      <w:keepNext/>
      <w:spacing w:after="0"/>
    </w:pPr>
    <w:rPr>
      <w:rFonts w:ascii="Arial" w:hAnsi="Arial"/>
      <w:sz w:val="18"/>
    </w:rPr>
  </w:style>
  <w:style w:type="paragraph" w:customStyle="1" w:styleId="136">
    <w:name w:val="彩色底纹 - 强调文字颜色 11"/>
    <w:semiHidden/>
    <w:qFormat/>
    <w:uiPriority w:val="99"/>
    <w:rPr>
      <w:rFonts w:ascii="Times New Roman" w:hAnsi="Times New Roman" w:eastAsia="MS Gothic" w:cs="Times New Roman"/>
      <w:sz w:val="24"/>
      <w:lang w:val="en-GB" w:eastAsia="ja-JP" w:bidi="ar-SA"/>
    </w:rPr>
  </w:style>
  <w:style w:type="paragraph" w:customStyle="1" w:styleId="13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138">
    <w:name w:val="Table_head"/>
    <w:basedOn w:val="114"/>
    <w:next w:val="114"/>
    <w:qFormat/>
    <w:uiPriority w:val="0"/>
    <w:pPr>
      <w:keepNext/>
      <w:spacing w:before="80" w:after="80"/>
      <w:jc w:val="center"/>
    </w:pPr>
    <w:rPr>
      <w:b/>
    </w:rPr>
  </w:style>
  <w:style w:type="paragraph" w:customStyle="1" w:styleId="139">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141">
    <w:name w:val="ZV"/>
    <w:basedOn w:val="109"/>
    <w:qFormat/>
    <w:uiPriority w:val="0"/>
    <w:pPr>
      <w:framePr w:y="16161"/>
    </w:pPr>
  </w:style>
  <w:style w:type="paragraph" w:customStyle="1" w:styleId="142">
    <w:name w:val="B5"/>
    <w:basedOn w:val="42"/>
    <w:qFormat/>
    <w:uiPriority w:val="0"/>
  </w:style>
  <w:style w:type="paragraph" w:customStyle="1" w:styleId="143">
    <w:name w:val="EQ"/>
    <w:basedOn w:val="1"/>
    <w:next w:val="1"/>
    <w:qFormat/>
    <w:uiPriority w:val="0"/>
    <w:pPr>
      <w:keepLines/>
      <w:tabs>
        <w:tab w:val="center" w:pos="4536"/>
        <w:tab w:val="right" w:pos="9072"/>
      </w:tabs>
    </w:pPr>
    <w:rPr>
      <w:lang w:val="en-US" w:eastAsia="zh-CN"/>
    </w:rPr>
  </w:style>
  <w:style w:type="paragraph" w:customStyle="1" w:styleId="14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146">
    <w:name w:val="B4"/>
    <w:basedOn w:val="43"/>
    <w:qFormat/>
    <w:uiPriority w:val="0"/>
  </w:style>
  <w:style w:type="paragraph" w:customStyle="1" w:styleId="14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4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49">
    <w:name w:val="apple-converted-space"/>
    <w:basedOn w:val="53"/>
    <w:qFormat/>
    <w:uiPriority w:val="0"/>
  </w:style>
  <w:style w:type="character" w:customStyle="1" w:styleId="150">
    <w:name w:val="spelle"/>
    <w:basedOn w:val="53"/>
    <w:qFormat/>
    <w:uiPriority w:val="0"/>
  </w:style>
  <w:style w:type="paragraph" w:customStyle="1" w:styleId="151">
    <w:name w:val="修订1"/>
    <w:hidden/>
    <w:semiHidden/>
    <w:qFormat/>
    <w:uiPriority w:val="99"/>
    <w:rPr>
      <w:rFonts w:ascii="Times New Roman" w:hAnsi="Times New Roman" w:eastAsia="MS Mincho" w:cs="Times New Roman"/>
      <w:lang w:val="en-GB" w:eastAsia="en-US" w:bidi="ar-SA"/>
    </w:rPr>
  </w:style>
  <w:style w:type="character" w:customStyle="1" w:styleId="152">
    <w:name w:val="未处理的提及1"/>
    <w:basedOn w:val="5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 Files\Microsoft Office\Templates\3gpp_70.dot</Template>
  <Pages>3</Pages>
  <Words>734</Words>
  <Characters>4190</Characters>
  <Lines>34</Lines>
  <Paragraphs>9</Paragraphs>
  <TotalTime>16</TotalTime>
  <ScaleCrop>false</ScaleCrop>
  <LinksUpToDate>false</LinksUpToDate>
  <CharactersWithSpaces>4915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Joern Krause</dc:creator>
  <cp:lastModifiedBy>孙会芳</cp:lastModifiedBy>
  <dcterms:modified xsi:type="dcterms:W3CDTF">2024-03-06T02:07:03Z</dcterms:modified>
  <dc:title>Status Report to TSG</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12934B0E143F45C286464F5008399DCC</vt:lpwstr>
  </property>
</Properties>
</file>